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98" w:rsidRDefault="004C0E98" w:rsidP="004C0E98">
      <w:pPr>
        <w:pStyle w:val="RUG"/>
        <w:rPr>
          <w:rStyle w:val="Hyperlink"/>
          <w:rFonts w:ascii="Calibri" w:hAnsi="Calibri"/>
          <w:b/>
          <w:color w:val="000000" w:themeColor="text1"/>
          <w:szCs w:val="22"/>
          <w:lang w:val="nl-NL"/>
        </w:rPr>
      </w:pPr>
      <w:r w:rsidRPr="00676C98">
        <w:rPr>
          <w:rStyle w:val="Hyperlink"/>
          <w:rFonts w:ascii="Calibri" w:hAnsi="Calibri"/>
          <w:b/>
          <w:color w:val="000000" w:themeColor="text1"/>
          <w:szCs w:val="22"/>
          <w:lang w:val="nl-NL"/>
        </w:rPr>
        <w:t xml:space="preserve">Bijlage: </w:t>
      </w:r>
      <w:r>
        <w:rPr>
          <w:rStyle w:val="Hyperlink"/>
          <w:rFonts w:ascii="Calibri" w:hAnsi="Calibri"/>
          <w:b/>
          <w:color w:val="000000" w:themeColor="text1"/>
          <w:szCs w:val="22"/>
          <w:lang w:val="nl-NL"/>
        </w:rPr>
        <w:t xml:space="preserve">voorlopig </w:t>
      </w:r>
      <w:r w:rsidRPr="00676C98">
        <w:rPr>
          <w:rStyle w:val="Hyperlink"/>
          <w:rFonts w:ascii="Calibri" w:hAnsi="Calibri"/>
          <w:b/>
          <w:color w:val="000000" w:themeColor="text1"/>
          <w:szCs w:val="22"/>
          <w:lang w:val="nl-NL"/>
        </w:rPr>
        <w:t>programma van de opleidersavonden</w:t>
      </w:r>
      <w:r>
        <w:rPr>
          <w:rStyle w:val="Hyperlink"/>
          <w:rFonts w:ascii="Calibri" w:hAnsi="Calibri"/>
          <w:b/>
          <w:color w:val="000000" w:themeColor="text1"/>
          <w:szCs w:val="22"/>
          <w:lang w:val="nl-NL"/>
        </w:rPr>
        <w:t xml:space="preserve"> 2021 LUMC PHEG</w:t>
      </w:r>
      <w:bookmarkStart w:id="0" w:name="_GoBack"/>
      <w:bookmarkEnd w:id="0"/>
      <w:r>
        <w:rPr>
          <w:rStyle w:val="Hyperlink"/>
          <w:rFonts w:ascii="Calibri" w:hAnsi="Calibri"/>
          <w:b/>
          <w:color w:val="000000" w:themeColor="text1"/>
          <w:szCs w:val="22"/>
          <w:lang w:val="nl-NL"/>
        </w:rPr>
        <w:t xml:space="preserve"> 17.30 – 21.00 uur</w:t>
      </w:r>
    </w:p>
    <w:p w:rsidR="004C0E98" w:rsidRPr="00676C98" w:rsidRDefault="004C0E98" w:rsidP="004C0E98">
      <w:pPr>
        <w:pStyle w:val="RUG"/>
        <w:rPr>
          <w:rStyle w:val="Hyperlink"/>
          <w:rFonts w:ascii="Calibri" w:hAnsi="Calibri"/>
          <w:b/>
          <w:color w:val="000000" w:themeColor="text1"/>
          <w:szCs w:val="22"/>
          <w:lang w:val="nl-NL"/>
        </w:rPr>
      </w:pP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17.15-17.30u Inloop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17.30u – 17.55u Opening / Nieuwe raamplan/ uitleg logistiek 20min 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Inhoudelijk is er aandacht voor de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relevante punten uit 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het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nieuwe Raamplan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(sterker neerzetten 1e lijn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/extramuraal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, dus belangrijke rol voor opleiders)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.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Met een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pakkend verhaal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wordt de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sfeer 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neergezet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voor de avond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: samenwerken en leren van elkaar.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De opening eindigt met de uitleg van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de logistiek van de avond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.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18.00u – 18.45u Carrousel (3 x 12min)</w:t>
      </w:r>
    </w:p>
    <w:p w:rsidR="004C0E98" w:rsidRPr="005179C3" w:rsidRDefault="004C0E98" w:rsidP="004C0E98">
      <w:pPr>
        <w:numPr>
          <w:ilvl w:val="0"/>
          <w:numId w:val="1"/>
        </w:numPr>
        <w:shd w:val="clear" w:color="auto" w:fill="FFFFFF"/>
        <w:spacing w:after="113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  <w:t>Samen dansen - werkrelatie tussen coassistent en opleider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: </w:t>
      </w:r>
    </w:p>
    <w:p w:rsidR="004C0E98" w:rsidRDefault="004C0E98" w:rsidP="004C0E98">
      <w:pPr>
        <w:shd w:val="clear" w:color="auto" w:fill="FFFFFF"/>
        <w:spacing w:after="113"/>
        <w:ind w:left="720"/>
        <w:rPr>
          <w:rFonts w:ascii="Helvetica" w:hAnsi="Helvetica" w:cs="Calibri"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(herkennen/bewust zijn van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de werk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relatie,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hoe creëer je een goede werkrelatie, hoe kun je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"geen klik"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onderscheiden van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"problemen in functioneren"?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Wat zijn bekende kenmerken/r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ollen/ dynamieken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uit de literatuur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?</w:t>
      </w:r>
    </w:p>
    <w:p w:rsidR="004C0E98" w:rsidRPr="005179C3" w:rsidRDefault="004C0E98" w:rsidP="004C0E98">
      <w:pPr>
        <w:shd w:val="clear" w:color="auto" w:fill="FFFFFF"/>
        <w:spacing w:after="113"/>
        <w:ind w:left="720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THM: wees je bewust van de interactie tussen coassistent en opleider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(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en probeer deze relatie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op een positieve manier in te zetten voor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competentie ontwikkelin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g).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 </w:t>
      </w:r>
    </w:p>
    <w:p w:rsidR="004C0E98" w:rsidRPr="00653718" w:rsidRDefault="004C0E98" w:rsidP="004C0E98">
      <w:pPr>
        <w:numPr>
          <w:ilvl w:val="0"/>
          <w:numId w:val="1"/>
        </w:numPr>
        <w:shd w:val="clear" w:color="auto" w:fill="FFFFFF"/>
        <w:spacing w:after="113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  <w:t>‘</w:t>
      </w:r>
      <w:proofErr w:type="spellStart"/>
      <w:r w:rsidRPr="00676C98"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  <w:t>Af-dansen</w:t>
      </w:r>
      <w:proofErr w:type="spellEnd"/>
      <w:r w:rsidRPr="00676C98"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  <w:t>?’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Hoe differentieer je in niveau van een coassistent? Hoe verder als een coassistent onvoldoende ontwikkeling laat zien?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Anonieme casusbespreking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</w:t>
      </w:r>
    </w:p>
    <w:p w:rsidR="004C0E98" w:rsidRPr="005179C3" w:rsidRDefault="004C0E98" w:rsidP="004C0E98">
      <w:pPr>
        <w:shd w:val="clear" w:color="auto" w:fill="FFFFFF"/>
        <w:spacing w:after="113"/>
        <w:ind w:left="720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THM: concrete feedback (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op gedrag,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geen dooddoeners), bespreek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feedback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tijdig met student en neem tijdig contact op met het instituut, een onvoldoende is niet einde carrière van de coassistent. </w:t>
      </w:r>
    </w:p>
    <w:p w:rsidR="004C0E98" w:rsidRPr="00653718" w:rsidRDefault="004C0E98" w:rsidP="004C0E98">
      <w:pPr>
        <w:numPr>
          <w:ilvl w:val="0"/>
          <w:numId w:val="1"/>
        </w:numPr>
        <w:shd w:val="clear" w:color="auto" w:fill="FFFFFF"/>
        <w:spacing w:after="113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  <w:t>Dansen, wie leidt?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Wie is verantwoordelijk voor (de inhoud/diepgang van) het IOP en </w:t>
      </w:r>
      <w:proofErr w:type="spellStart"/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KPB's</w:t>
      </w:r>
      <w:proofErr w:type="spellEnd"/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.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Hoe zien goede en minder goede </w:t>
      </w:r>
      <w:proofErr w:type="spellStart"/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IOP’s</w:t>
      </w:r>
      <w:proofErr w:type="spellEnd"/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en </w:t>
      </w:r>
      <w:proofErr w:type="spellStart"/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KPB’s</w:t>
      </w:r>
      <w:proofErr w:type="spellEnd"/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er uit?</w:t>
      </w:r>
    </w:p>
    <w:p w:rsidR="004C0E98" w:rsidRPr="00653718" w:rsidRDefault="004C0E98" w:rsidP="004C0E98">
      <w:pPr>
        <w:shd w:val="clear" w:color="auto" w:fill="FFFFFF"/>
        <w:spacing w:after="113"/>
        <w:ind w:left="720"/>
        <w:rPr>
          <w:rFonts w:ascii="Helvetica" w:hAnsi="Helvetica" w:cs="Calibri"/>
          <w:b/>
          <w:bCs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THM: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coassistent en opleider zijn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samen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 verantwoordelijk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, maar bij studenten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is 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 xml:space="preserve">over het algemeen wel behoefte aan hulp </w:t>
      </w:r>
      <w:r>
        <w:rPr>
          <w:rFonts w:ascii="Helvetica" w:hAnsi="Helvetica" w:cs="Calibri"/>
          <w:color w:val="000000" w:themeColor="text1"/>
          <w:sz w:val="18"/>
          <w:szCs w:val="18"/>
          <w:lang w:val="nl-NL"/>
        </w:rPr>
        <w:t>van de opleider</w:t>
      </w:r>
      <w:r w:rsidRPr="00676C98">
        <w:rPr>
          <w:rFonts w:ascii="Helvetica" w:hAnsi="Helvetica" w:cs="Calibri"/>
          <w:color w:val="000000" w:themeColor="text1"/>
          <w:sz w:val="18"/>
          <w:szCs w:val="18"/>
          <w:lang w:val="nl-NL"/>
        </w:rPr>
        <w:t>.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</w:p>
    <w:p w:rsidR="004C0E98" w:rsidRDefault="004C0E98" w:rsidP="004C0E98">
      <w:pPr>
        <w:shd w:val="clear" w:color="auto" w:fill="FFFFFF"/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18.45u – 1915u Diner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</w:p>
    <w:p w:rsidR="004C0E98" w:rsidRDefault="004C0E98" w:rsidP="004C0E98">
      <w:pPr>
        <w:shd w:val="clear" w:color="auto" w:fill="FFFFFF"/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19.15u – 20.00u Workshops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</w:p>
    <w:p w:rsidR="004C0E98" w:rsidRDefault="004C0E98" w:rsidP="004C0E98">
      <w:pPr>
        <w:shd w:val="clear" w:color="auto" w:fill="FFFFFF"/>
        <w:rPr>
          <w:rFonts w:ascii="Helvetica" w:hAnsi="Helvetica" w:cs="Tahoma"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1: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</w:t>
      </w: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Dansen volgens plan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Leren werken met een IOP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, dieper ingaan op doel, betekenis en best </w:t>
      </w:r>
      <w:proofErr w:type="spellStart"/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practices</w:t>
      </w:r>
      <w:proofErr w:type="spellEnd"/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>Doel: Oefenen met IOP</w:t>
      </w:r>
      <w:r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>,</w:t>
      </w:r>
      <w:r w:rsidRPr="00676C98"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 xml:space="preserve"> handvatten krijgen om het IOP tot een hoger plan te tillen</w:t>
      </w:r>
      <w:r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 xml:space="preserve"> met medewerking van coassistenten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</w:p>
    <w:p w:rsidR="004C0E98" w:rsidRDefault="004C0E98" w:rsidP="004C0E98">
      <w:pPr>
        <w:shd w:val="clear" w:color="auto" w:fill="FFFFFF"/>
        <w:rPr>
          <w:rFonts w:ascii="Helvetica" w:hAnsi="Helvetica" w:cs="Tahoma"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2:</w:t>
      </w: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 Dansen voor de spiegel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Reflectie op je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zelf als opleider (positieve spiegel voorhouden). Wat zijn je kwaliteiten (Medisch inhoudelijk/ Gesprekstechnieken/ Samenwerking/ Anders?); Wat geef je 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de coassistent 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mee?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H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oe 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>geeft je dit mee</w:t>
      </w: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?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Wat kun je van anderen leren?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 xml:space="preserve">Doel: Bewust worden van wat </w:t>
      </w:r>
      <w:r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 xml:space="preserve">je </w:t>
      </w:r>
      <w:r w:rsidRPr="00676C98"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>te bieden hebt als opleider</w:t>
      </w:r>
      <w:r>
        <w:rPr>
          <w:rFonts w:ascii="Helvetica" w:hAnsi="Helvetica" w:cs="Tahoma"/>
          <w:color w:val="000000" w:themeColor="text1"/>
          <w:sz w:val="18"/>
          <w:szCs w:val="18"/>
          <w:u w:val="single"/>
          <w:lang w:val="nl-NL"/>
        </w:rPr>
        <w:t>, waar zit je kracht?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76C98">
        <w:rPr>
          <w:rFonts w:ascii="Helvetica" w:hAnsi="Helvetica" w:cs="Tahoma"/>
          <w:color w:val="000000" w:themeColor="text1"/>
          <w:sz w:val="18"/>
          <w:szCs w:val="18"/>
          <w:lang w:val="nl-NL"/>
        </w:rPr>
        <w:t> </w:t>
      </w:r>
    </w:p>
    <w:p w:rsidR="004C0E98" w:rsidRDefault="004C0E98" w:rsidP="004C0E98">
      <w:pPr>
        <w:shd w:val="clear" w:color="auto" w:fill="FFFFFF"/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</w:pPr>
      <w:r w:rsidRPr="00676C98">
        <w:rPr>
          <w:rFonts w:ascii="Helvetica" w:hAnsi="Helvetica" w:cs="Tahoma"/>
          <w:b/>
          <w:bCs/>
          <w:color w:val="000000" w:themeColor="text1"/>
          <w:sz w:val="18"/>
          <w:szCs w:val="18"/>
          <w:lang w:val="nl-NL"/>
        </w:rPr>
        <w:t>20.00u – 21.00u Discipline overleg</w:t>
      </w:r>
    </w:p>
    <w:p w:rsidR="004C0E98" w:rsidRPr="00676C9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</w:p>
    <w:p w:rsidR="004C0E98" w:rsidRPr="0065371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 w:rsidRPr="0065371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Sociale Geneeskunde: 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Voorzitter </w:t>
      </w:r>
      <w:r w:rsidRPr="00653718"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Janneke </w:t>
      </w:r>
      <w:proofErr w:type="spellStart"/>
      <w:r w:rsidRPr="00653718">
        <w:rPr>
          <w:rFonts w:ascii="Helvetica" w:hAnsi="Helvetica" w:cs="Tahoma"/>
          <w:color w:val="000000" w:themeColor="text1"/>
          <w:sz w:val="18"/>
          <w:szCs w:val="18"/>
          <w:lang w:val="nl-NL"/>
        </w:rPr>
        <w:t>Muyselaar</w:t>
      </w:r>
      <w:proofErr w:type="spellEnd"/>
    </w:p>
    <w:p w:rsidR="004C0E98" w:rsidRPr="0065371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Ouderengeneeskunde : Voorzitter  </w:t>
      </w:r>
      <w:r w:rsidRPr="00653718">
        <w:rPr>
          <w:rFonts w:ascii="Helvetica" w:hAnsi="Helvetica" w:cs="Tahoma"/>
          <w:color w:val="000000" w:themeColor="text1"/>
          <w:sz w:val="18"/>
          <w:szCs w:val="18"/>
          <w:lang w:val="nl-NL"/>
        </w:rPr>
        <w:t>Debby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Ras</w:t>
      </w:r>
    </w:p>
    <w:p w:rsidR="004C0E98" w:rsidRPr="00653718" w:rsidRDefault="004C0E98" w:rsidP="004C0E98">
      <w:pPr>
        <w:shd w:val="clear" w:color="auto" w:fill="FFFFFF"/>
        <w:rPr>
          <w:rFonts w:ascii="Tahoma" w:hAnsi="Tahoma" w:cs="Tahoma"/>
          <w:color w:val="000000" w:themeColor="text1"/>
          <w:sz w:val="23"/>
          <w:szCs w:val="23"/>
          <w:lang w:val="nl-NL"/>
        </w:rPr>
      </w:pP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Eerstelijnsgeneeskunde : Voorzitter </w:t>
      </w:r>
      <w:r w:rsidRPr="00653718">
        <w:rPr>
          <w:rFonts w:ascii="Helvetica" w:hAnsi="Helvetica" w:cs="Tahoma"/>
          <w:color w:val="000000" w:themeColor="text1"/>
          <w:sz w:val="18"/>
          <w:szCs w:val="18"/>
          <w:lang w:val="nl-NL"/>
        </w:rPr>
        <w:t>Chris</w:t>
      </w:r>
      <w:r>
        <w:rPr>
          <w:rFonts w:ascii="Helvetica" w:hAnsi="Helvetica" w:cs="Tahoma"/>
          <w:color w:val="000000" w:themeColor="text1"/>
          <w:sz w:val="18"/>
          <w:szCs w:val="18"/>
          <w:lang w:val="nl-NL"/>
        </w:rPr>
        <w:t xml:space="preserve"> Walinga</w:t>
      </w:r>
    </w:p>
    <w:p w:rsidR="00957335" w:rsidRPr="004C0E98" w:rsidRDefault="00957335">
      <w:pPr>
        <w:rPr>
          <w:lang w:val="nl-NL"/>
        </w:rPr>
      </w:pPr>
    </w:p>
    <w:sectPr w:rsidR="00957335" w:rsidRPr="004C0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36D"/>
    <w:multiLevelType w:val="multilevel"/>
    <w:tmpl w:val="F2F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98"/>
    <w:rsid w:val="004C0E98"/>
    <w:rsid w:val="009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C1B"/>
  <w15:chartTrackingRefBased/>
  <w15:docId w15:val="{C3FAD7B0-DAF6-4789-B037-D8240A5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C0E98"/>
    <w:rPr>
      <w:color w:val="0000FF"/>
      <w:u w:val="single"/>
    </w:rPr>
  </w:style>
  <w:style w:type="paragraph" w:customStyle="1" w:styleId="RUG">
    <w:name w:val="RUG"/>
    <w:basedOn w:val="Standaard"/>
    <w:rsid w:val="004C0E98"/>
    <w:rPr>
      <w:rFonts w:ascii="CG Times" w:hAnsi="CG Time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Lieferink, A.A.M. (PHEG)</dc:creator>
  <cp:keywords/>
  <dc:description/>
  <cp:lastModifiedBy>Lieferink, A.A.M. (PHEG)</cp:lastModifiedBy>
  <cp:revision>1</cp:revision>
  <dcterms:created xsi:type="dcterms:W3CDTF">2021-08-13T11:53:00Z</dcterms:created>
  <dcterms:modified xsi:type="dcterms:W3CDTF">2021-08-13T11:54:00Z</dcterms:modified>
</cp:coreProperties>
</file>